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F9" w:rsidRPr="00EB3AFE" w:rsidRDefault="00EB3AFE" w:rsidP="00DF7BF9">
      <w:pPr>
        <w:spacing w:after="0" w:line="240" w:lineRule="auto"/>
        <w:ind w:firstLine="37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bookmarkStart w:id="0" w:name="_GoBack"/>
      <w:bookmarkEnd w:id="0"/>
      <w:r>
        <w:rPr>
          <w:rFonts w:ascii="Times New Roman" w:eastAsia="Times New Roman" w:hAnsi="Times New Roman" w:cs="Times New Roman"/>
          <w:b/>
          <w:color w:val="000000"/>
          <w:sz w:val="28"/>
          <w:szCs w:val="28"/>
        </w:rPr>
        <w:t xml:space="preserve"> </w:t>
      </w:r>
      <w:r w:rsidR="00DF7BF9" w:rsidRPr="00EB3AFE">
        <w:rPr>
          <w:rFonts w:ascii="Times New Roman" w:eastAsia="Times New Roman" w:hAnsi="Times New Roman" w:cs="Times New Roman"/>
          <w:b/>
          <w:color w:val="000000"/>
          <w:sz w:val="28"/>
          <w:szCs w:val="28"/>
        </w:rPr>
        <w:t xml:space="preserve">9 класс         </w:t>
      </w:r>
      <w:r>
        <w:rPr>
          <w:rFonts w:ascii="Times New Roman" w:eastAsia="Times New Roman" w:hAnsi="Times New Roman" w:cs="Times New Roman"/>
          <w:b/>
          <w:color w:val="000000"/>
          <w:sz w:val="28"/>
          <w:szCs w:val="28"/>
        </w:rPr>
        <w:t xml:space="preserve"> </w:t>
      </w:r>
      <w:r w:rsidR="00DF7BF9" w:rsidRPr="00EB3AFE">
        <w:rPr>
          <w:rFonts w:ascii="Times New Roman" w:eastAsia="Times New Roman" w:hAnsi="Times New Roman" w:cs="Times New Roman"/>
          <w:b/>
          <w:color w:val="000000"/>
          <w:sz w:val="28"/>
          <w:szCs w:val="28"/>
        </w:rPr>
        <w:t xml:space="preserve">         ДЕМОВЕРСИЯ           </w:t>
      </w:r>
    </w:p>
    <w:p w:rsidR="00DF7BF9" w:rsidRPr="00EB3AFE" w:rsidRDefault="00DF7BF9" w:rsidP="00DF7BF9">
      <w:pPr>
        <w:spacing w:after="0" w:line="240" w:lineRule="auto"/>
        <w:ind w:firstLine="375"/>
        <w:jc w:val="center"/>
        <w:rPr>
          <w:rFonts w:ascii="Times New Roman" w:eastAsia="Times New Roman" w:hAnsi="Times New Roman" w:cs="Times New Roman"/>
          <w:b/>
          <w:color w:val="000000"/>
          <w:sz w:val="28"/>
          <w:szCs w:val="28"/>
        </w:rPr>
      </w:pPr>
      <w:r w:rsidRPr="00EB3AFE">
        <w:rPr>
          <w:rFonts w:ascii="Times New Roman" w:eastAsia="Times New Roman" w:hAnsi="Times New Roman" w:cs="Times New Roman"/>
          <w:b/>
          <w:color w:val="000000"/>
          <w:sz w:val="28"/>
          <w:szCs w:val="28"/>
        </w:rPr>
        <w:t>Прочитайте текст и напишите сочинение</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(1)Вы когда-нибудь стояли под окнами музыкального училища на мокром асфальте, в котором отражается свет больших прямоугольных окон? (2)Идёт невидимый мелкий дождь. (3)А из освещённых праздничных окон музыкального училища доносятся приглушённые звуки разных инструментов, и дом похож на оркестр, который настраивается перед концертом.</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(4)Мальчик шёл из булочной, а хлеб спрятал от дождя под пальто. (5)На улице было скверно. (6)Люди мечтали поскорее добраться до крыши, очутиться в сухом месте. (7)А он разгуливал под окнами музыкального училища.</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(8)Мальчик искал скрипку. (9)И нашёл её. (10)Она звучала в окне второго этажа. (11)Он прислушался. (12)Скрипка плакала и смеялась, она летала по небу и устало брела по земле. (13)Все окна как бы умолкли и погасли.</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(14)Светилось только одно. (15)Мальчик стоял под ним, а дождь тёк за воротник. (16)Неожиданно кто-то положил ему руку на плечо. (17)Он вздрогнул и обернулся. (18)На тротуаре стояла круглолицая девочка с двумя короткими толстыми косичками. (19)В руке девочка держала огромный виолончельный футляр.</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(20)Опять ждёшь Диану? – спокойно спросила девочка.</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(21)Её голос заглушил скрипку. (22)Мальчик недовольно поморщился и пробурчал:</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Никого я не жду.</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(23)Неправда, – не отступала девочка, – чего ради стоять на дожде, если никого не ждёшь.</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(24)Я ходил за хлебом, – ответил мальчик, – вот видишь… хлеб.</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(25)Пойдём, – уверенно сказала девочка. – (26)Что мокнуть.</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(27)Ему ничего не оставалось, как пойти рядом с ней. (28)Ярко освещённый дом музыкального училища растворился в дожде.</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(29)Знаешь что, – предложила она, – пойдём ко мне. (30)Я сыграю тебе ноктюрн. (31)Мы будем пить чай.</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(32)Он ничего не ответил. (33)Он вдруг подумал, как было бы хорошо, если бы вместо этой круглолицей рядом была Диана. (34)И если бы она сказала: «Я сыграю тебе ноктюрн. (35)Мы будем пить чай».</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(36)Так пойдём ко мне? – робко повторила девочка.</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(37)Всё равно, – сказал он.</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(38)Вот и хорошо!</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(39)Дождь не проходил. (40)Он обволакивал фонари, здания, силуэты деревьев. (41)Все предметы теряли форму, расплываясь. (42)Город обмяк от дождя. (43)А почему он должен гордо стоять под окнами музыкального училища и ждать Диану? (44)Она пробегает мимо легко и свободно, словно никто не стоит под окнами и не ждёт её. (45)Конечно, ей всё равно, стоит он или не стоит. (46)Есть он или его нет. (47)А эта круглолицая, напротив, сама заговаривает, и не убегает, и зовёт его слушать ноктюрн и пить чай.</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lastRenderedPageBreak/>
        <w:t>(48)Всё складывалось очень хорошо. (49)Круглолицая уже не казалась ему такой круглолицей и вообще была славная девчонка. (50)Она уводила его от нудного дождя, от недоступной скрипки, от холодной Дианы. (51)Больше он не будет искать окно со скрипкой, а будет прислушиваться к голосу виолончели.</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(52)Вдруг мальчик как бы запнулся. (53)Ему показалось, что это не он шагает по дождю с большой тяжёлой виолончелью, что это кто-то другой. (54)И этот другой не имеет никакого отношения к неприступному зданию музыкального училища, к его таинственной жизни, к ярким окнам, у которых свои разные голоса. (55)Всё пропало. (56)И его самого уже нет…</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(57)В следующее мгновение он остановился. (58)Он поставил большой чёрный футляр на мокрый асфальт и прислонил его к стене дома. (59)Потом он крикнул:</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Пока!</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(60)И побежал.</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(61)Куда ты?.. (62)А как же ноктюрн? – крикнула ему вслед круглолицая девочка.</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(63)Но он не оглянулся и ничего не ответил. (64)Он бежал обратно к музыкальному училищу, к скрипке, к самому себе.</w:t>
      </w:r>
    </w:p>
    <w:p w:rsidR="00DF7BF9" w:rsidRPr="00EB3AFE" w:rsidRDefault="00DF7BF9" w:rsidP="00DF7BF9">
      <w:pPr>
        <w:spacing w:after="0" w:line="240" w:lineRule="auto"/>
        <w:ind w:firstLine="240"/>
        <w:jc w:val="right"/>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(По Ю. Яковлеву*)</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w:t>
      </w:r>
      <w:r w:rsidRPr="00EB3AFE">
        <w:rPr>
          <w:rFonts w:ascii="Times New Roman" w:eastAsia="Times New Roman" w:hAnsi="Times New Roman" w:cs="Times New Roman"/>
          <w:i/>
          <w:iCs/>
          <w:color w:val="000000"/>
          <w:sz w:val="28"/>
          <w:szCs w:val="28"/>
        </w:rPr>
        <w:t>Яковлев Юрий Яковлевич (1923–1996) – писатель и сценарист, автор книг для детей и юношества.</w:t>
      </w:r>
    </w:p>
    <w:p w:rsidR="00DF7BF9" w:rsidRPr="00EB3AFE" w:rsidRDefault="00DF7BF9" w:rsidP="00DF7BF9">
      <w:pPr>
        <w:spacing w:after="0" w:line="240" w:lineRule="auto"/>
        <w:ind w:firstLine="375"/>
        <w:jc w:val="center"/>
        <w:rPr>
          <w:rFonts w:ascii="Times New Roman" w:eastAsia="Times New Roman" w:hAnsi="Times New Roman" w:cs="Times New Roman"/>
          <w:b/>
          <w:color w:val="000000"/>
          <w:sz w:val="28"/>
          <w:szCs w:val="28"/>
        </w:rPr>
      </w:pPr>
    </w:p>
    <w:p w:rsidR="00DF7BF9" w:rsidRPr="00EB3AFE" w:rsidRDefault="00DF7BF9" w:rsidP="00DF7BF9">
      <w:pPr>
        <w:spacing w:after="0" w:line="240" w:lineRule="auto"/>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w:t>
      </w:r>
    </w:p>
    <w:p w:rsidR="00DF7BF9" w:rsidRPr="00EB3AFE" w:rsidRDefault="00DF7BF9" w:rsidP="00DF7BF9">
      <w:pPr>
        <w:spacing w:after="0" w:line="240" w:lineRule="auto"/>
        <w:jc w:val="both"/>
        <w:rPr>
          <w:rFonts w:ascii="Times New Roman" w:eastAsia="Times New Roman" w:hAnsi="Times New Roman" w:cs="Times New Roman"/>
          <w:color w:val="000000"/>
          <w:sz w:val="28"/>
          <w:szCs w:val="28"/>
        </w:rPr>
      </w:pPr>
    </w:p>
    <w:p w:rsidR="00DF7BF9" w:rsidRPr="00EB3AFE" w:rsidRDefault="00DF7BF9" w:rsidP="00DF7BF9">
      <w:pPr>
        <w:spacing w:after="48" w:line="240" w:lineRule="auto"/>
        <w:jc w:val="both"/>
        <w:rPr>
          <w:rFonts w:ascii="Times New Roman" w:eastAsia="Times New Roman" w:hAnsi="Times New Roman" w:cs="Times New Roman"/>
          <w:b/>
          <w:bCs/>
          <w:color w:val="000000"/>
          <w:sz w:val="28"/>
          <w:szCs w:val="28"/>
        </w:rPr>
      </w:pPr>
      <w:r w:rsidRPr="00EB3AFE">
        <w:rPr>
          <w:rFonts w:ascii="Times New Roman" w:eastAsia="Times New Roman" w:hAnsi="Times New Roman" w:cs="Times New Roman"/>
          <w:b/>
          <w:bCs/>
          <w:color w:val="000000"/>
          <w:sz w:val="28"/>
          <w:szCs w:val="28"/>
        </w:rPr>
        <w:t xml:space="preserve">       </w:t>
      </w:r>
      <w:r w:rsidRPr="00EB3AFE">
        <w:rPr>
          <w:rFonts w:ascii="Times New Roman" w:eastAsia="Times New Roman" w:hAnsi="Times New Roman" w:cs="Times New Roman"/>
          <w:color w:val="000000"/>
          <w:sz w:val="28"/>
          <w:szCs w:val="28"/>
        </w:rPr>
        <w:t>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DF7BF9" w:rsidRPr="00EB3AFE" w:rsidRDefault="00DF7BF9" w:rsidP="00DF7BF9">
      <w:pPr>
        <w:spacing w:after="0" w:line="240" w:lineRule="auto"/>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15.1 Напишите сочинение-рассуждение, раскрывая смысл высказывания известного лингвиста Е.В. Джанджаковой: «Художественный текст заставляет обратить внимание не только и не столько на то, что сказано, но и на то, как сказано».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Вы можете писать работу в научном или публицистическом стиле, раскрывая тему на лингвистическом материале. Начать сочинение Вы можете словами Е.В. Джанджаковой.</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Объём сочинения должен составлять не менее 70 слов.</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Сочинение пишите аккуратно, разборчивым почерком.</w:t>
      </w:r>
    </w:p>
    <w:p w:rsidR="00DF7BF9" w:rsidRPr="00EB3AFE" w:rsidRDefault="00DF7BF9" w:rsidP="00DF7BF9">
      <w:pPr>
        <w:spacing w:after="0" w:line="240" w:lineRule="auto"/>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lastRenderedPageBreak/>
        <w:t> </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15.2 Напишите сочинение-рассуждение. Объясните, как Вы понимаете смысл финала текста: «Он бежал обратно к музыкальному училищу, к скрипке, к самому себе».</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Приведите в сочинении 2 аргумента из прочитанного текста, подтверждающих Ваши рассуждения.</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Приводя примеры, указывайте номера нужных предложений или применяйте цитирование.</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Объём сочинения должен составлять не менее 70 слов.</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Сочинение пишите аккуратно, разборчивым почерком.</w:t>
      </w:r>
    </w:p>
    <w:p w:rsidR="00DF7BF9" w:rsidRPr="00EB3AFE" w:rsidRDefault="00DF7BF9" w:rsidP="00DF7BF9">
      <w:pPr>
        <w:spacing w:after="0" w:line="240" w:lineRule="auto"/>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 xml:space="preserve">15.3 Как Вы понимаете значение слова </w:t>
      </w:r>
      <w:r w:rsidRPr="00EB3AFE">
        <w:rPr>
          <w:rFonts w:ascii="Times New Roman" w:eastAsia="Times New Roman" w:hAnsi="Times New Roman" w:cs="Times New Roman"/>
          <w:b/>
          <w:color w:val="000000"/>
          <w:sz w:val="28"/>
          <w:szCs w:val="28"/>
        </w:rPr>
        <w:t>ЛЮБОВЬ?</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Сформулируйте и прокомментируйте данное Вами определение. Напишите сочинение-рассуждение на тему «Что такое любовь»,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Объём сочинения должен составлять не менее 70 слов.</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DF7BF9" w:rsidRPr="00EB3AFE" w:rsidRDefault="00DF7BF9" w:rsidP="00DF7BF9">
      <w:pPr>
        <w:spacing w:after="0" w:line="240" w:lineRule="auto"/>
        <w:ind w:firstLine="240"/>
        <w:jc w:val="both"/>
        <w:rPr>
          <w:rFonts w:ascii="Times New Roman" w:eastAsia="Times New Roman" w:hAnsi="Times New Roman" w:cs="Times New Roman"/>
          <w:color w:val="000000"/>
          <w:sz w:val="28"/>
          <w:szCs w:val="28"/>
        </w:rPr>
      </w:pPr>
      <w:r w:rsidRPr="00EB3AFE">
        <w:rPr>
          <w:rFonts w:ascii="Times New Roman" w:eastAsia="Times New Roman" w:hAnsi="Times New Roman" w:cs="Times New Roman"/>
          <w:color w:val="000000"/>
          <w:sz w:val="28"/>
          <w:szCs w:val="28"/>
        </w:rPr>
        <w:t>Сочинение пишите аккуратно, разборчивым почерком.</w:t>
      </w:r>
    </w:p>
    <w:p w:rsidR="00DF7BF9" w:rsidRPr="00EB3AFE" w:rsidRDefault="00DF7BF9" w:rsidP="00DF7BF9">
      <w:pPr>
        <w:rPr>
          <w:rFonts w:ascii="Times New Roman" w:hAnsi="Times New Roman" w:cs="Times New Roman"/>
          <w:sz w:val="28"/>
          <w:szCs w:val="28"/>
        </w:rPr>
      </w:pPr>
    </w:p>
    <w:p w:rsidR="00DE759B" w:rsidRPr="00EB3AFE" w:rsidRDefault="00DE759B">
      <w:pPr>
        <w:rPr>
          <w:rFonts w:ascii="Times New Roman" w:hAnsi="Times New Roman" w:cs="Times New Roman"/>
          <w:sz w:val="28"/>
          <w:szCs w:val="28"/>
        </w:rPr>
      </w:pPr>
    </w:p>
    <w:sectPr w:rsidR="00DE759B" w:rsidRPr="00EB3A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8A" w:rsidRDefault="002C1B8A" w:rsidP="00DF7BF9">
      <w:pPr>
        <w:spacing w:after="0" w:line="240" w:lineRule="auto"/>
      </w:pPr>
      <w:r>
        <w:separator/>
      </w:r>
    </w:p>
  </w:endnote>
  <w:endnote w:type="continuationSeparator" w:id="0">
    <w:p w:rsidR="002C1B8A" w:rsidRDefault="002C1B8A" w:rsidP="00DF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8A" w:rsidRDefault="002C1B8A" w:rsidP="00DF7BF9">
      <w:pPr>
        <w:spacing w:after="0" w:line="240" w:lineRule="auto"/>
      </w:pPr>
      <w:r>
        <w:separator/>
      </w:r>
    </w:p>
  </w:footnote>
  <w:footnote w:type="continuationSeparator" w:id="0">
    <w:p w:rsidR="002C1B8A" w:rsidRDefault="002C1B8A" w:rsidP="00DF7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7BF9"/>
    <w:rsid w:val="002C1B8A"/>
    <w:rsid w:val="00DE759B"/>
    <w:rsid w:val="00DF7BF9"/>
    <w:rsid w:val="00EB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7BF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7BF9"/>
  </w:style>
  <w:style w:type="paragraph" w:styleId="a5">
    <w:name w:val="footer"/>
    <w:basedOn w:val="a"/>
    <w:link w:val="a6"/>
    <w:uiPriority w:val="99"/>
    <w:semiHidden/>
    <w:unhideWhenUsed/>
    <w:rsid w:val="00DF7BF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7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5</cp:revision>
  <dcterms:created xsi:type="dcterms:W3CDTF">2019-04-15T06:53:00Z</dcterms:created>
  <dcterms:modified xsi:type="dcterms:W3CDTF">2020-03-04T13:33:00Z</dcterms:modified>
</cp:coreProperties>
</file>